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75" w:rsidRPr="00AA56C8" w:rsidRDefault="00AA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AA56C8">
        <w:rPr>
          <w:b/>
          <w:sz w:val="28"/>
          <w:szCs w:val="28"/>
        </w:rPr>
        <w:t xml:space="preserve"> Справочная  информация </w:t>
      </w:r>
      <w:r>
        <w:rPr>
          <w:b/>
          <w:sz w:val="28"/>
          <w:szCs w:val="28"/>
        </w:rPr>
        <w:t xml:space="preserve"> </w:t>
      </w:r>
      <w:r w:rsidRPr="00AA56C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AA56C8">
        <w:rPr>
          <w:b/>
          <w:sz w:val="28"/>
          <w:szCs w:val="28"/>
        </w:rPr>
        <w:t>Ивановской области</w:t>
      </w:r>
    </w:p>
    <w:p w:rsidR="00AA56C8" w:rsidRDefault="00AA56C8" w:rsidP="00AA56C8">
      <w:pPr>
        <w:spacing w:after="0"/>
      </w:pP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Ивановская область</w:t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административно-территориальная единица в европейской части России, субъект Российской Федерации, входит в состав Центрального федерального округа.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Площадь</w:t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21 437 км².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Население</w:t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1 </w:t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(на 01.01.2015).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Областной центр</w:t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город Иваново, расстояние от Иваново до Москвы – 275 км.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География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расположена в центре европейской части России. Большая часть лежит в междуречье Волги и </w:t>
      </w:r>
      <w:proofErr w:type="spell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Клязьмы</w:t>
      </w:r>
      <w:proofErr w:type="spell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– 21 437 км² (одна из самых маленьких областей России, больше только Калининградской). Граничит с Владимирской, Нижегородской, Костромской и Ярославской областями. Протяженность территории с севера на юг – 158 км, с запада на восток – 230 км.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Демография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1036,9 тыс. человек (на 01.01.2015).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населения: 48,4 чел/</w:t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² (на 01.01.2015).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Удельный вес городского населения: 81,2% (на 01.01.2015). </w:t>
      </w: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занятого населения области в 2014 году составила 515,6 тысяч человек, официально зарегистрированных безработных на начало 2015 года – 5,7 тыс. человек, уровень безработицы в 2014 году – 1 % к экономически активному населению.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Административное деление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 состав области входят 21 муниципальный район, 6 городских округов.</w:t>
      </w: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Общая оценка социально-экономической ситуации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Экономическое развитие Ивановской области в 2014 году проходило в сложных макроэкономических условиях, характеризующихся введением </w:t>
      </w:r>
      <w:proofErr w:type="spell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санкционного</w:t>
      </w:r>
      <w:proofErr w:type="spell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в отношении Российской Федерации и, как следствие, ослаблением курса рубля, оттоком капитала и ужесточением доступа к кредитным ресурсам.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факторы в целом привели к снижению объемов промышленного производства на 2,8%. За 2014 год динамика промышленного производства находилась в отрицательной плоскости, индекс промышленного производства составил 97,2%. Среди негативных тенденций также можно отметить снижение производства сельскохозяйственной продукции на 3,9% и снижение объема инвестиций в основной капитал на 17%.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социально-экономическое развитие региона за 2014 год характеризуется и позитивными тенденциями: ввод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домов вырос на 8,9%, объём работ, выполненных по виду деятельности «строительство», вырос на 1,2%; объём платных услуг, оказанных населению области – на 5,5%; оборот розничной торговли – на 3,7%; оборот общественного питания – на 1,1%; среднемесячная номинальная заработная плата выросла на 8,5%; уровень безработицы снизился </w:t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1% к экономически активному населению.</w:t>
      </w: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B3B" w:rsidRDefault="007F7B3B" w:rsidP="00AA5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F7B3B" w:rsidRDefault="007F7B3B" w:rsidP="00AA5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F7B3B" w:rsidRDefault="007F7B3B" w:rsidP="00AA5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Промышленное производство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промышленного производства за 2014 год на 2,8% произошло за счет снижения производства и распределения электроэнергии, газа и воды на 1,2% и снижения по обрабатывающим производствам на 3,6%.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добыче полезных ископаемых отмечен рост производства на 11,6%, что не могло оказать значительного влияния на общий индекс промышленного производства, так как данный вид экономической деятельности в структуре промышленности имеет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 менее 1%.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промышленного производства Ивановской области по удельному весу объема отгруженных товаров собственного производства, выполненных работ и услуг собственными силами практически не изменилась: добыча полезных ископаемых составляла 0,7%, обрабатывающие производства – 74,9% и производство и распределение электроэнергии, газа и воды – 24,4%.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обрабатывающих производствах за отчетный период рост производства произошёл по 8-ми видам экономической деятельности из 14-ти, по 6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 произошло снижение к уровню 2013 года. 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обрабатывающих производств наибольший удельный вес по-прежнему занимали: текстильное и швейное производство (33,5%), машиностроительный комплекс (28,2%) и производство пищевых продуктов (17,4%). 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экономического потенциала Ивановской области по-прежнему составляют предприятия текстильной и швейной промышленности. За 2014 год текстильными предприятиями области всего произведено 1013 млн. кв. м тканей, из них: хлопчатобумажных – 963,1 млн. кв. м, льняных – 8,1 млн. кв. м и синтетических тканей – 7 млн. кв. м.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ивановских хлопчатобумажных тканей в общем объеме российского производства по-прежнему составляет около 70%.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Инвестиции</w:t>
      </w:r>
      <w:proofErr w:type="gramStart"/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итогам 2014 года объем инвестиций в основной капитал (по полному кругу предприятий) за счет всех источников финансирования составил 29,8 млрд. рублей, или 83% к уровню 2013 года. Снижение объема инвестиций связано с эффектом «высокой» базы 2013 года (по уточненным данным объем инвестиций в 2013 году составил 33,9 млрд. рублей, или 110,3% к уровню 2012 года). Кроме того, снижение объема инвестиций в 2014 году связано со снижением вложений предприятиями транспорта, торговли и оборонного комплекса.</w:t>
      </w:r>
    </w:p>
    <w:p w:rsidR="00AA56C8" w:rsidRPr="00AA56C8" w:rsidRDefault="00AA56C8" w:rsidP="00AA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регионе в 2014 году реализовывалось несколько крупных инвестиционных проектов, среди них: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производства строительных материалов "</w:t>
      </w:r>
      <w:proofErr w:type="spellStart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Теплант</w:t>
      </w:r>
      <w:proofErr w:type="spellEnd"/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-Тейково", ООО "Теплант-2" - общая стоимость проекта составит 2,6 млрд. рублей, 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инвестиционный проект "Строительство электрометаллургического мини-завода по производству строительной арматуры", ООО "Волжский Электро-Металлургический завод" - в проект вложено порядка 1,7 млрд. рублей, введена в эксплуатацию первая очередь завода.</w:t>
      </w:r>
      <w:proofErr w:type="gramEnd"/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инвестиционных проектов региона является проект «Строительство комплекса по производству полиэтилентерефталата (ПЭТФ) текстильного назначения». </w:t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AA56C8" w:rsidRPr="00AA56C8" w:rsidSect="00AA56C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C8"/>
    <w:rsid w:val="00016775"/>
    <w:rsid w:val="007F7B3B"/>
    <w:rsid w:val="00A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4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2015-12-14T08:40:00Z</dcterms:created>
  <dcterms:modified xsi:type="dcterms:W3CDTF">2015-12-17T08:33:00Z</dcterms:modified>
</cp:coreProperties>
</file>